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0CC" w:rsidRPr="008500CC" w:rsidRDefault="008500CC" w:rsidP="008500CC">
      <w:pPr>
        <w:shd w:val="clear" w:color="auto" w:fill="FFFFFF"/>
        <w:spacing w:before="360" w:after="360" w:line="240" w:lineRule="auto"/>
        <w:outlineLvl w:val="2"/>
        <w:rPr>
          <w:rFonts w:ascii="Arial" w:eastAsia="Times New Roman" w:hAnsi="Arial" w:cs="Arial"/>
          <w:color w:val="333333"/>
          <w:sz w:val="44"/>
          <w:szCs w:val="44"/>
        </w:rPr>
      </w:pPr>
      <w:r w:rsidRPr="008500CC">
        <w:rPr>
          <w:rFonts w:ascii="Arial" w:eastAsia="Times New Roman" w:hAnsi="Arial" w:cs="Arial"/>
          <w:b/>
          <w:bCs/>
          <w:color w:val="333333"/>
          <w:sz w:val="44"/>
        </w:rPr>
        <w:t>Identify Risk</w:t>
      </w:r>
    </w:p>
    <w:p w:rsidR="008500CC" w:rsidRPr="008500CC" w:rsidRDefault="008500CC" w:rsidP="008500CC">
      <w:pPr>
        <w:shd w:val="clear" w:color="auto" w:fill="FFFFFF"/>
        <w:spacing w:after="150" w:line="240" w:lineRule="auto"/>
        <w:rPr>
          <w:rFonts w:ascii="Arial" w:eastAsia="Times New Roman" w:hAnsi="Arial" w:cs="Arial"/>
          <w:color w:val="333333"/>
          <w:sz w:val="24"/>
          <w:szCs w:val="24"/>
        </w:rPr>
      </w:pPr>
      <w:r w:rsidRPr="008500CC">
        <w:rPr>
          <w:rFonts w:ascii="Arial" w:eastAsia="Times New Roman" w:hAnsi="Arial" w:cs="Arial"/>
          <w:color w:val="333333"/>
          <w:sz w:val="24"/>
          <w:szCs w:val="24"/>
        </w:rPr>
        <w:t>An enterprise risk assessment process identifies and prioritizes a company’s risks, providing quality inputs to decision makers for the purpose of formulating effective risk responses including information about the current state of capabilities around managing the priority risks.</w:t>
      </w:r>
    </w:p>
    <w:p w:rsidR="008500CC" w:rsidRPr="008500CC" w:rsidRDefault="008500CC" w:rsidP="008500CC">
      <w:pPr>
        <w:shd w:val="clear" w:color="auto" w:fill="FFFFFF"/>
        <w:spacing w:after="150" w:line="240" w:lineRule="auto"/>
        <w:rPr>
          <w:rFonts w:ascii="Arial" w:eastAsia="Times New Roman" w:hAnsi="Arial" w:cs="Arial"/>
          <w:color w:val="333333"/>
          <w:sz w:val="24"/>
          <w:szCs w:val="24"/>
        </w:rPr>
      </w:pPr>
      <w:hyperlink r:id="rId4" w:history="1">
        <w:r w:rsidRPr="008500CC">
          <w:rPr>
            <w:rFonts w:ascii="Arial" w:eastAsia="Times New Roman" w:hAnsi="Arial" w:cs="Arial"/>
            <w:color w:val="333333"/>
            <w:sz w:val="24"/>
            <w:szCs w:val="24"/>
          </w:rPr>
          <w:t>Risk assessment</w:t>
        </w:r>
      </w:hyperlink>
      <w:r w:rsidRPr="008500CC">
        <w:rPr>
          <w:rFonts w:ascii="Arial" w:eastAsia="Times New Roman" w:hAnsi="Arial" w:cs="Arial"/>
          <w:color w:val="333333"/>
          <w:sz w:val="24"/>
          <w:szCs w:val="24"/>
        </w:rPr>
        <w:t> spans the entire organization, including critical business units and functional areas. Effectively applied using business strategy as a context, risk assessment considers such attributes as impact, likelihood, velocity and persistence.</w:t>
      </w:r>
    </w:p>
    <w:p w:rsidR="008500CC" w:rsidRPr="008500CC" w:rsidRDefault="008500CC" w:rsidP="008500CC">
      <w:pPr>
        <w:shd w:val="clear" w:color="auto" w:fill="FFFFFF"/>
        <w:spacing w:before="360" w:after="360" w:line="240" w:lineRule="auto"/>
        <w:outlineLvl w:val="2"/>
        <w:rPr>
          <w:rFonts w:ascii="Arial" w:eastAsia="Times New Roman" w:hAnsi="Arial" w:cs="Arial"/>
          <w:color w:val="333333"/>
          <w:sz w:val="44"/>
          <w:szCs w:val="44"/>
        </w:rPr>
      </w:pPr>
      <w:r w:rsidRPr="008500CC">
        <w:rPr>
          <w:rFonts w:ascii="Arial" w:eastAsia="Times New Roman" w:hAnsi="Arial" w:cs="Arial"/>
          <w:b/>
          <w:bCs/>
          <w:color w:val="333333"/>
          <w:sz w:val="44"/>
        </w:rPr>
        <w:t>Source Risk</w:t>
      </w:r>
    </w:p>
    <w:p w:rsidR="008500CC" w:rsidRPr="008500CC" w:rsidRDefault="008500CC" w:rsidP="008500CC">
      <w:pPr>
        <w:shd w:val="clear" w:color="auto" w:fill="FFFFFF"/>
        <w:spacing w:after="150" w:line="240" w:lineRule="auto"/>
        <w:rPr>
          <w:rFonts w:ascii="Arial" w:eastAsia="Times New Roman" w:hAnsi="Arial" w:cs="Arial"/>
          <w:color w:val="333333"/>
          <w:sz w:val="24"/>
          <w:szCs w:val="24"/>
        </w:rPr>
      </w:pPr>
      <w:r w:rsidRPr="008500CC">
        <w:rPr>
          <w:rFonts w:ascii="Arial" w:eastAsia="Times New Roman" w:hAnsi="Arial" w:cs="Arial"/>
          <w:color w:val="333333"/>
          <w:sz w:val="24"/>
          <w:szCs w:val="24"/>
        </w:rPr>
        <w:t>Once priority risks are identified, they are traced to their root causes. If management understands the drivers of risk, it is easier to design risk metrics and proactive risk responses at the source.</w:t>
      </w:r>
    </w:p>
    <w:p w:rsidR="008500CC" w:rsidRPr="008500CC" w:rsidRDefault="008500CC" w:rsidP="008500CC">
      <w:pPr>
        <w:shd w:val="clear" w:color="auto" w:fill="FFFFFF"/>
        <w:spacing w:before="360" w:after="360" w:line="240" w:lineRule="auto"/>
        <w:outlineLvl w:val="2"/>
        <w:rPr>
          <w:rFonts w:ascii="Arial" w:eastAsia="Times New Roman" w:hAnsi="Arial" w:cs="Arial"/>
          <w:color w:val="333333"/>
          <w:sz w:val="44"/>
          <w:szCs w:val="44"/>
        </w:rPr>
      </w:pPr>
      <w:r w:rsidRPr="008500CC">
        <w:rPr>
          <w:rFonts w:ascii="Arial" w:eastAsia="Times New Roman" w:hAnsi="Arial" w:cs="Arial"/>
          <w:b/>
          <w:bCs/>
          <w:color w:val="333333"/>
          <w:sz w:val="44"/>
        </w:rPr>
        <w:t>Measure Risk</w:t>
      </w:r>
    </w:p>
    <w:p w:rsidR="008500CC" w:rsidRPr="008500CC" w:rsidRDefault="008500CC" w:rsidP="008500CC">
      <w:pPr>
        <w:shd w:val="clear" w:color="auto" w:fill="FFFFFF"/>
        <w:spacing w:after="150" w:line="240" w:lineRule="auto"/>
        <w:rPr>
          <w:rFonts w:ascii="Arial" w:eastAsia="Times New Roman" w:hAnsi="Arial" w:cs="Arial"/>
          <w:color w:val="333333"/>
          <w:sz w:val="24"/>
          <w:szCs w:val="24"/>
        </w:rPr>
      </w:pPr>
      <w:r w:rsidRPr="008500CC">
        <w:rPr>
          <w:rFonts w:ascii="Arial" w:eastAsia="Times New Roman" w:hAnsi="Arial" w:cs="Arial"/>
          <w:color w:val="333333"/>
          <w:sz w:val="24"/>
          <w:szCs w:val="24"/>
        </w:rPr>
        <w:t>There is an old adage that says, “If you can’t measure risk, you can’t manage it.” Because not all risks are quantifiable, increasing transparency by developing quantitative and qualitative risk measures is common practice.</w:t>
      </w:r>
    </w:p>
    <w:p w:rsidR="008500CC" w:rsidRPr="008500CC" w:rsidRDefault="008500CC" w:rsidP="008500CC">
      <w:pPr>
        <w:shd w:val="clear" w:color="auto" w:fill="FFFFFF"/>
        <w:spacing w:after="150" w:line="240" w:lineRule="auto"/>
        <w:rPr>
          <w:rFonts w:ascii="Arial" w:eastAsia="Times New Roman" w:hAnsi="Arial" w:cs="Arial"/>
          <w:color w:val="333333"/>
          <w:sz w:val="24"/>
          <w:szCs w:val="24"/>
        </w:rPr>
      </w:pPr>
      <w:r w:rsidRPr="008500CC">
        <w:rPr>
          <w:rFonts w:ascii="Arial" w:eastAsia="Times New Roman" w:hAnsi="Arial" w:cs="Arial"/>
          <w:color w:val="333333"/>
          <w:sz w:val="24"/>
          <w:szCs w:val="24"/>
        </w:rPr>
        <w:t>Measurement methodologies may be simple and basic, e.g., risk rating or scoring, claims exposure and cost analysis, sensitivity analysis, stress testing and tracking key variables relating to an identified exposure. More complex methodologies for companies with more advanced capabilities might include value at risk, earnings at risk, rigorous analytics that are proprietary to the company and risk-adjusted performance measurement.</w:t>
      </w:r>
    </w:p>
    <w:p w:rsidR="008500CC" w:rsidRPr="008500CC" w:rsidRDefault="008500CC" w:rsidP="008500CC">
      <w:pPr>
        <w:shd w:val="clear" w:color="auto" w:fill="FFFFFF"/>
        <w:spacing w:after="150" w:line="240" w:lineRule="auto"/>
        <w:rPr>
          <w:rFonts w:ascii="Arial" w:eastAsia="Times New Roman" w:hAnsi="Arial" w:cs="Arial"/>
          <w:color w:val="333333"/>
          <w:sz w:val="24"/>
          <w:szCs w:val="24"/>
        </w:rPr>
      </w:pPr>
      <w:r w:rsidRPr="008500CC">
        <w:rPr>
          <w:rFonts w:ascii="Arial" w:eastAsia="Times New Roman" w:hAnsi="Arial" w:cs="Arial"/>
          <w:color w:val="333333"/>
          <w:sz w:val="24"/>
          <w:szCs w:val="24"/>
        </w:rPr>
        <w:t>Just remember: Inability to measure a risk doesn’t make it go away.</w:t>
      </w:r>
    </w:p>
    <w:p w:rsidR="008500CC" w:rsidRPr="008500CC" w:rsidRDefault="008500CC" w:rsidP="008500CC">
      <w:pPr>
        <w:shd w:val="clear" w:color="auto" w:fill="FFFFFF"/>
        <w:spacing w:before="360" w:after="360" w:line="240" w:lineRule="auto"/>
        <w:outlineLvl w:val="2"/>
        <w:rPr>
          <w:rFonts w:ascii="Arial" w:eastAsia="Times New Roman" w:hAnsi="Arial" w:cs="Arial"/>
          <w:color w:val="333333"/>
          <w:sz w:val="44"/>
          <w:szCs w:val="44"/>
        </w:rPr>
      </w:pPr>
      <w:r w:rsidRPr="008500CC">
        <w:rPr>
          <w:rFonts w:ascii="Arial" w:eastAsia="Times New Roman" w:hAnsi="Arial" w:cs="Arial"/>
          <w:b/>
          <w:bCs/>
          <w:color w:val="333333"/>
          <w:sz w:val="44"/>
        </w:rPr>
        <w:t>Evaluate Risk</w:t>
      </w:r>
    </w:p>
    <w:p w:rsidR="008500CC" w:rsidRPr="008500CC" w:rsidRDefault="008500CC" w:rsidP="008500CC">
      <w:pPr>
        <w:shd w:val="clear" w:color="auto" w:fill="FFFFFF"/>
        <w:spacing w:after="150" w:line="240" w:lineRule="auto"/>
        <w:rPr>
          <w:rFonts w:ascii="Arial" w:eastAsia="Times New Roman" w:hAnsi="Arial" w:cs="Arial"/>
          <w:color w:val="333333"/>
          <w:sz w:val="24"/>
          <w:szCs w:val="24"/>
        </w:rPr>
      </w:pPr>
      <w:r w:rsidRPr="008500CC">
        <w:rPr>
          <w:rFonts w:ascii="Arial" w:eastAsia="Times New Roman" w:hAnsi="Arial" w:cs="Arial"/>
          <w:color w:val="333333"/>
          <w:sz w:val="24"/>
          <w:szCs w:val="24"/>
        </w:rPr>
        <w:t>Based on the priority risks identified, their drivers or root causes and their susceptibility to measurement, management decides on the appropriate risk response. There are four categories of risk responses – avoid, accept, reduce and share. These responses may be applied to groups of related risks consisting of natural families of risks sharing fundamental characteristics (e.g., common drivers, positive or negative correlations, etc.) consistent with a portfolio view.</w:t>
      </w:r>
    </w:p>
    <w:p w:rsidR="008500CC" w:rsidRPr="008500CC" w:rsidRDefault="008500CC" w:rsidP="008500CC">
      <w:pPr>
        <w:shd w:val="clear" w:color="auto" w:fill="FFFFFF"/>
        <w:spacing w:after="150" w:line="240" w:lineRule="auto"/>
        <w:rPr>
          <w:rFonts w:ascii="Arial" w:eastAsia="Times New Roman" w:hAnsi="Arial" w:cs="Arial"/>
          <w:color w:val="333333"/>
          <w:sz w:val="24"/>
          <w:szCs w:val="24"/>
        </w:rPr>
      </w:pPr>
      <w:r w:rsidRPr="008500CC">
        <w:rPr>
          <w:rFonts w:ascii="Arial" w:eastAsia="Times New Roman" w:hAnsi="Arial" w:cs="Arial"/>
          <w:color w:val="333333"/>
          <w:sz w:val="24"/>
          <w:szCs w:val="24"/>
        </w:rPr>
        <w:lastRenderedPageBreak/>
        <w:t>The organization first decides whether to accept or reject a risk based on an assessment of whether the risk is desirable or undesirable. A desirable risk is one that is inherent in the entity’s business model or normal future operations and that the company believes it can monitor and manage effectively. An undesirable risk is one that is off-strategy, offers unattractive rewards or cannot be monitored or managed effectively.</w:t>
      </w:r>
    </w:p>
    <w:p w:rsidR="008500CC" w:rsidRPr="008500CC" w:rsidRDefault="008500CC" w:rsidP="008500CC">
      <w:pPr>
        <w:shd w:val="clear" w:color="auto" w:fill="FFFFFF"/>
        <w:spacing w:after="150" w:line="240" w:lineRule="auto"/>
        <w:rPr>
          <w:rFonts w:ascii="Arial" w:eastAsia="Times New Roman" w:hAnsi="Arial" w:cs="Arial"/>
          <w:color w:val="333333"/>
          <w:sz w:val="24"/>
          <w:szCs w:val="24"/>
        </w:rPr>
      </w:pPr>
      <w:r w:rsidRPr="008500CC">
        <w:rPr>
          <w:rFonts w:ascii="Arial" w:eastAsia="Times New Roman" w:hAnsi="Arial" w:cs="Arial"/>
          <w:color w:val="333333"/>
          <w:sz w:val="24"/>
          <w:szCs w:val="24"/>
        </w:rPr>
        <w:t>If an entity chooses to accept a risk, it can accept it at its present level, reduce its severity and/or its likelihood of occurrence (typically through </w:t>
      </w:r>
      <w:hyperlink r:id="rId5" w:history="1">
        <w:r w:rsidRPr="008500CC">
          <w:rPr>
            <w:rFonts w:ascii="Arial" w:eastAsia="Times New Roman" w:hAnsi="Arial" w:cs="Arial"/>
            <w:color w:val="333333"/>
            <w:sz w:val="24"/>
            <w:szCs w:val="24"/>
          </w:rPr>
          <w:t>internal controls</w:t>
        </w:r>
      </w:hyperlink>
      <w:r w:rsidRPr="008500CC">
        <w:rPr>
          <w:rFonts w:ascii="Arial" w:eastAsia="Times New Roman" w:hAnsi="Arial" w:cs="Arial"/>
          <w:color w:val="333333"/>
          <w:sz w:val="24"/>
          <w:szCs w:val="24"/>
        </w:rPr>
        <w:t>), or share it with a financially capable, independent party (typically through insurance or a hedging arrangement).</w:t>
      </w:r>
    </w:p>
    <w:p w:rsidR="008500CC" w:rsidRPr="008500CC" w:rsidRDefault="008500CC" w:rsidP="008500CC">
      <w:pPr>
        <w:shd w:val="clear" w:color="auto" w:fill="FFFFFF"/>
        <w:spacing w:before="360" w:after="360" w:line="240" w:lineRule="auto"/>
        <w:outlineLvl w:val="2"/>
        <w:rPr>
          <w:rFonts w:ascii="Arial" w:eastAsia="Times New Roman" w:hAnsi="Arial" w:cs="Arial"/>
          <w:color w:val="333333"/>
          <w:sz w:val="44"/>
          <w:szCs w:val="44"/>
        </w:rPr>
      </w:pPr>
      <w:r w:rsidRPr="008500CC">
        <w:rPr>
          <w:rFonts w:ascii="Arial" w:eastAsia="Times New Roman" w:hAnsi="Arial" w:cs="Arial"/>
          <w:b/>
          <w:bCs/>
          <w:color w:val="333333"/>
          <w:sz w:val="44"/>
        </w:rPr>
        <w:t>Mitigate Risk</w:t>
      </w:r>
    </w:p>
    <w:p w:rsidR="008500CC" w:rsidRPr="008500CC" w:rsidRDefault="008500CC" w:rsidP="008500CC">
      <w:pPr>
        <w:shd w:val="clear" w:color="auto" w:fill="FFFFFF"/>
        <w:spacing w:after="150" w:line="240" w:lineRule="auto"/>
        <w:rPr>
          <w:rFonts w:ascii="Arial" w:eastAsia="Times New Roman" w:hAnsi="Arial" w:cs="Arial"/>
          <w:color w:val="333333"/>
          <w:sz w:val="24"/>
          <w:szCs w:val="24"/>
        </w:rPr>
      </w:pPr>
      <w:r w:rsidRPr="008500CC">
        <w:rPr>
          <w:rFonts w:ascii="Arial" w:eastAsia="Times New Roman" w:hAnsi="Arial" w:cs="Arial"/>
          <w:color w:val="333333"/>
          <w:sz w:val="24"/>
          <w:szCs w:val="24"/>
        </w:rPr>
        <w:t>Depending on the risk response selected, management identifies any gaps in risk management capabilities and improves those capabilities as necessary to implement the risk response. Over time, the effectiveness of risk mitigation activities should be monitored.</w:t>
      </w:r>
    </w:p>
    <w:p w:rsidR="008500CC" w:rsidRPr="008500CC" w:rsidRDefault="008500CC" w:rsidP="008500CC">
      <w:pPr>
        <w:shd w:val="clear" w:color="auto" w:fill="FFFFFF"/>
        <w:spacing w:before="360" w:after="360" w:line="240" w:lineRule="auto"/>
        <w:outlineLvl w:val="2"/>
        <w:rPr>
          <w:rFonts w:ascii="Arial" w:eastAsia="Times New Roman" w:hAnsi="Arial" w:cs="Arial"/>
          <w:color w:val="333333"/>
          <w:sz w:val="44"/>
          <w:szCs w:val="44"/>
        </w:rPr>
      </w:pPr>
      <w:r w:rsidRPr="008500CC">
        <w:rPr>
          <w:rFonts w:ascii="Arial" w:eastAsia="Times New Roman" w:hAnsi="Arial" w:cs="Arial"/>
          <w:b/>
          <w:bCs/>
          <w:color w:val="333333"/>
          <w:sz w:val="44"/>
        </w:rPr>
        <w:t>Monitor Risk</w:t>
      </w:r>
    </w:p>
    <w:p w:rsidR="008500CC" w:rsidRPr="008500CC" w:rsidRDefault="008500CC" w:rsidP="008500CC">
      <w:pPr>
        <w:shd w:val="clear" w:color="auto" w:fill="FFFFFF"/>
        <w:spacing w:after="150" w:line="240" w:lineRule="auto"/>
        <w:rPr>
          <w:rFonts w:ascii="Arial" w:eastAsia="Times New Roman" w:hAnsi="Arial" w:cs="Arial"/>
          <w:color w:val="333333"/>
          <w:sz w:val="24"/>
          <w:szCs w:val="24"/>
        </w:rPr>
      </w:pPr>
      <w:r w:rsidRPr="008500CC">
        <w:rPr>
          <w:rFonts w:ascii="Arial" w:eastAsia="Times New Roman" w:hAnsi="Arial" w:cs="Arial"/>
          <w:color w:val="333333"/>
          <w:sz w:val="24"/>
          <w:szCs w:val="24"/>
        </w:rPr>
        <w:t xml:space="preserve">Models, risk analytics and web-enabled technologies make it possible to aggregate information about risks using common data elements to support the creation of a risk management dashboard or scorecard for use by risk owners, unit managers and </w:t>
      </w:r>
      <w:proofErr w:type="gramStart"/>
      <w:r w:rsidRPr="008500CC">
        <w:rPr>
          <w:rFonts w:ascii="Arial" w:eastAsia="Times New Roman" w:hAnsi="Arial" w:cs="Arial"/>
          <w:color w:val="333333"/>
          <w:sz w:val="24"/>
          <w:szCs w:val="24"/>
        </w:rPr>
        <w:t>executive</w:t>
      </w:r>
      <w:proofErr w:type="gramEnd"/>
      <w:r w:rsidRPr="008500CC">
        <w:rPr>
          <w:rFonts w:ascii="Arial" w:eastAsia="Times New Roman" w:hAnsi="Arial" w:cs="Arial"/>
          <w:color w:val="333333"/>
          <w:sz w:val="24"/>
          <w:szCs w:val="24"/>
        </w:rPr>
        <w:t xml:space="preserve"> management.</w:t>
      </w:r>
    </w:p>
    <w:p w:rsidR="008500CC" w:rsidRPr="008500CC" w:rsidRDefault="008500CC" w:rsidP="008500CC">
      <w:pPr>
        <w:shd w:val="clear" w:color="auto" w:fill="FFFFFF"/>
        <w:spacing w:after="150" w:line="240" w:lineRule="auto"/>
        <w:rPr>
          <w:rFonts w:ascii="Arial" w:eastAsia="Times New Roman" w:hAnsi="Arial" w:cs="Arial"/>
          <w:color w:val="333333"/>
          <w:sz w:val="24"/>
          <w:szCs w:val="24"/>
        </w:rPr>
      </w:pPr>
      <w:r w:rsidRPr="008500CC">
        <w:rPr>
          <w:rFonts w:ascii="Arial" w:eastAsia="Times New Roman" w:hAnsi="Arial" w:cs="Arial"/>
          <w:color w:val="333333"/>
          <w:sz w:val="24"/>
          <w:szCs w:val="24"/>
        </w:rPr>
        <w:t>Dashboard and scorecard reporting should be flexible enough to enable the design of reports to address specific needs, including reporting to the board of directors. Examples of dashboard reporting, which often features “heat maps” or “traffic light” indicators, are provided in the </w:t>
      </w:r>
      <w:hyperlink r:id="rId6" w:tgtFrame="_blank" w:history="1">
        <w:r w:rsidRPr="008500CC">
          <w:rPr>
            <w:rFonts w:ascii="Arial" w:eastAsia="Times New Roman" w:hAnsi="Arial" w:cs="Arial"/>
            <w:color w:val="333333"/>
            <w:sz w:val="24"/>
            <w:szCs w:val="24"/>
          </w:rPr>
          <w:t>Application Techniques of the COSO Enterprise Risk Management Integrated Framework</w:t>
        </w:r>
      </w:hyperlink>
      <w:r w:rsidRPr="008500CC">
        <w:rPr>
          <w:rFonts w:ascii="Arial" w:eastAsia="Times New Roman" w:hAnsi="Arial" w:cs="Arial"/>
          <w:color w:val="333333"/>
          <w:sz w:val="24"/>
          <w:szCs w:val="24"/>
        </w:rPr>
        <w:t>. Monitoring also includes activities of an internal audit function.</w:t>
      </w:r>
    </w:p>
    <w:p w:rsidR="008500CC" w:rsidRPr="008500CC" w:rsidRDefault="008500CC" w:rsidP="008500CC">
      <w:pPr>
        <w:shd w:val="clear" w:color="auto" w:fill="FFFFFF"/>
        <w:spacing w:after="150" w:line="240" w:lineRule="auto"/>
        <w:rPr>
          <w:rFonts w:ascii="Arial" w:eastAsia="Times New Roman" w:hAnsi="Arial" w:cs="Arial"/>
          <w:color w:val="333333"/>
          <w:sz w:val="24"/>
          <w:szCs w:val="24"/>
        </w:rPr>
      </w:pPr>
      <w:r w:rsidRPr="008500CC">
        <w:rPr>
          <w:rFonts w:ascii="Arial" w:eastAsia="Times New Roman" w:hAnsi="Arial" w:cs="Arial"/>
          <w:color w:val="333333"/>
          <w:sz w:val="24"/>
          <w:szCs w:val="24"/>
        </w:rPr>
        <w:t>The purpose of the risk management process varies from company to company, e.g., reduce risk or performance variability to an acceptable level, prevent unwanted surprises, facilitate taking more risk in the pursuit of value creation opportunities, etc. Regardless of purpose, the good news is that a large body of knowledge on the risk management process is readily available so that companies can adopt a process view that best fits their circumstances.</w:t>
      </w:r>
    </w:p>
    <w:p w:rsidR="00AC3B04" w:rsidRDefault="00AC3B04"/>
    <w:sectPr w:rsidR="00AC3B04" w:rsidSect="00AC3B0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00CC"/>
    <w:rsid w:val="008500CC"/>
    <w:rsid w:val="00AC3B04"/>
    <w:rsid w:val="00BC19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3B04"/>
  </w:style>
  <w:style w:type="paragraph" w:styleId="Heading3">
    <w:name w:val="heading 3"/>
    <w:basedOn w:val="Normal"/>
    <w:link w:val="Heading3Char"/>
    <w:uiPriority w:val="9"/>
    <w:qFormat/>
    <w:rsid w:val="008500C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500CC"/>
    <w:rPr>
      <w:rFonts w:ascii="Times New Roman" w:eastAsia="Times New Roman" w:hAnsi="Times New Roman" w:cs="Times New Roman"/>
      <w:b/>
      <w:bCs/>
      <w:sz w:val="27"/>
      <w:szCs w:val="27"/>
    </w:rPr>
  </w:style>
  <w:style w:type="character" w:styleId="Strong">
    <w:name w:val="Strong"/>
    <w:basedOn w:val="DefaultParagraphFont"/>
    <w:uiPriority w:val="22"/>
    <w:qFormat/>
    <w:rsid w:val="008500CC"/>
    <w:rPr>
      <w:b/>
      <w:bCs/>
    </w:rPr>
  </w:style>
  <w:style w:type="paragraph" w:styleId="NormalWeb">
    <w:name w:val="Normal (Web)"/>
    <w:basedOn w:val="Normal"/>
    <w:uiPriority w:val="99"/>
    <w:semiHidden/>
    <w:unhideWhenUsed/>
    <w:rsid w:val="008500C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500CC"/>
    <w:rPr>
      <w:color w:val="0000FF"/>
      <w:u w:val="single"/>
    </w:rPr>
  </w:style>
</w:styles>
</file>

<file path=word/webSettings.xml><?xml version="1.0" encoding="utf-8"?>
<w:webSettings xmlns:r="http://schemas.openxmlformats.org/officeDocument/2006/relationships" xmlns:w="http://schemas.openxmlformats.org/wordprocessingml/2006/main">
  <w:divs>
    <w:div w:id="44276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so.org/" TargetMode="External"/><Relationship Id="rId5" Type="http://schemas.openxmlformats.org/officeDocument/2006/relationships/hyperlink" Target="http://corporatecomplianceinsights.com/tag/internal-controls/" TargetMode="External"/><Relationship Id="rId4" Type="http://schemas.openxmlformats.org/officeDocument/2006/relationships/hyperlink" Target="http://corporatecomplianceinsights.com/category/ris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1</Pages>
  <Words>648</Words>
  <Characters>3698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Anshuman</dc:creator>
  <cp:lastModifiedBy>Anshuman</cp:lastModifiedBy>
  <cp:revision>2</cp:revision>
  <dcterms:created xsi:type="dcterms:W3CDTF">2019-01-09T03:38:00Z</dcterms:created>
  <dcterms:modified xsi:type="dcterms:W3CDTF">2019-01-09T05:30:00Z</dcterms:modified>
</cp:coreProperties>
</file>